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8B" w:rsidRDefault="00E94C8B" w:rsidP="00E94C8B">
      <w:pPr>
        <w:pStyle w:val="Nzov"/>
      </w:pPr>
      <w:r>
        <w:t>Tlačová správa</w:t>
      </w:r>
    </w:p>
    <w:p w:rsidR="00E94C8B" w:rsidRPr="00CC5D29" w:rsidRDefault="00E94C8B" w:rsidP="00E94C8B">
      <w:pPr>
        <w:rPr>
          <w:sz w:val="2"/>
        </w:rPr>
      </w:pPr>
    </w:p>
    <w:p w:rsidR="00E94C8B" w:rsidRDefault="00E94C8B" w:rsidP="00E94C8B">
      <w:r>
        <w:t xml:space="preserve">Bratislava, </w:t>
      </w:r>
      <w:r w:rsidR="00E302FA">
        <w:t>8</w:t>
      </w:r>
      <w:r>
        <w:t>. december 2016</w:t>
      </w:r>
    </w:p>
    <w:p w:rsidR="00E94C8B" w:rsidRPr="001F148A" w:rsidRDefault="00D01908" w:rsidP="00E94C8B">
      <w:pPr>
        <w:pStyle w:val="Nadpis1"/>
        <w:rPr>
          <w:sz w:val="32"/>
        </w:rPr>
      </w:pPr>
      <w:r>
        <w:rPr>
          <w:sz w:val="32"/>
        </w:rPr>
        <w:t xml:space="preserve">Predvianočný darček </w:t>
      </w:r>
      <w:r w:rsidR="00691D8E">
        <w:rPr>
          <w:sz w:val="32"/>
        </w:rPr>
        <w:t xml:space="preserve">pre </w:t>
      </w:r>
      <w:r>
        <w:rPr>
          <w:sz w:val="32"/>
        </w:rPr>
        <w:t xml:space="preserve"> 1</w:t>
      </w:r>
      <w:r w:rsidR="006C3F09">
        <w:rPr>
          <w:sz w:val="32"/>
        </w:rPr>
        <w:t>25</w:t>
      </w:r>
      <w:r>
        <w:rPr>
          <w:sz w:val="32"/>
        </w:rPr>
        <w:t xml:space="preserve"> bojovníko</w:t>
      </w:r>
      <w:r w:rsidR="00691D8E">
        <w:rPr>
          <w:sz w:val="32"/>
        </w:rPr>
        <w:t>v</w:t>
      </w:r>
      <w:r>
        <w:rPr>
          <w:sz w:val="32"/>
        </w:rPr>
        <w:t xml:space="preserve"> za zdravie </w:t>
      </w:r>
    </w:p>
    <w:p w:rsidR="00E94C8B" w:rsidRPr="001F148A" w:rsidRDefault="00E94C8B" w:rsidP="00E94C8B">
      <w:pPr>
        <w:rPr>
          <w:sz w:val="12"/>
        </w:rPr>
      </w:pPr>
    </w:p>
    <w:p w:rsidR="00A454ED" w:rsidRPr="00A454ED" w:rsidRDefault="006C3F09" w:rsidP="00A454ED">
      <w:pPr>
        <w:jc w:val="both"/>
      </w:pPr>
      <w:r>
        <w:t xml:space="preserve">Na pomoc ďalším 125 bojovníkom za zdravie je už v tejto chvíli pripravených 153 498 €. Podporu dostane </w:t>
      </w:r>
      <w:r w:rsidR="00691D8E">
        <w:t xml:space="preserve">napríklad </w:t>
      </w:r>
      <w:r>
        <w:t>polročná Agátka na nákup zdravotníckej pomôcky a s ňou ďalších 23 detí do 3 rokov. Rehabilitačný pobyt či potrebné prístroje určite pomôžu Ondrejovi, Natálke, či ďalším 38 deťom do 15 rokov. Podporu získali aj 12 mladí ľudia do 30 rokov a zvyšok vybraných uchádzačov (47) tvoria dospelí, ktorí v mnohých rodinách zohrávajú pre svoje deti nezastupiteľnú úlohu.</w:t>
      </w:r>
    </w:p>
    <w:p w:rsidR="00A454ED" w:rsidRDefault="006C3F09" w:rsidP="00A454ED">
      <w:pPr>
        <w:jc w:val="both"/>
      </w:pPr>
      <w:r>
        <w:t>Všet</w:t>
      </w:r>
      <w:r w:rsidR="00691D8E">
        <w:t>ko sú to</w:t>
      </w:r>
      <w:r>
        <w:t xml:space="preserve"> bojovníci za zdravie, ktorým N</w:t>
      </w:r>
      <w:r w:rsidR="00BC67FF">
        <w:t>adačný fond Dôvera pri N</w:t>
      </w:r>
      <w:r>
        <w:t>adáci</w:t>
      </w:r>
      <w:r w:rsidR="00BC67FF">
        <w:t>i</w:t>
      </w:r>
      <w:r>
        <w:t xml:space="preserve"> pre deti Slovenska</w:t>
      </w:r>
      <w:r w:rsidR="00BC67FF">
        <w:t xml:space="preserve"> </w:t>
      </w:r>
      <w:r w:rsidR="00577976">
        <w:t xml:space="preserve">aktuálne pripravuje </w:t>
      </w:r>
      <w:r w:rsidR="00BC67FF">
        <w:t xml:space="preserve"> malé Vianoce v podobe schválených grantov</w:t>
      </w:r>
      <w:r w:rsidR="00691D8E">
        <w:t xml:space="preserve">. </w:t>
      </w:r>
      <w:r w:rsidR="00577976">
        <w:t>Práve v týchto dňoch ich totiž informujeme o</w:t>
      </w:r>
      <w:r w:rsidR="000F5A84">
        <w:t> udelení finančného príspevku v požadovanej sume</w:t>
      </w:r>
      <w:r w:rsidR="00577976">
        <w:t>.</w:t>
      </w:r>
      <w:r w:rsidR="00691D8E">
        <w:t xml:space="preserve"> Celkove o grant žiadalo </w:t>
      </w:r>
      <w:r w:rsidR="00A454ED">
        <w:t>261</w:t>
      </w:r>
      <w:r w:rsidR="00691D8E">
        <w:t xml:space="preserve"> žiadateľov z celého Slovenska. Viacerí z tých, ktorí nedostanú grant však </w:t>
      </w:r>
      <w:r w:rsidR="00577976">
        <w:t>dostanú</w:t>
      </w:r>
      <w:r w:rsidR="00691D8E">
        <w:t xml:space="preserve"> pozitívnu správu, pretože majú nárok na získanie zdravotnej pomôcky alebo liečby štandardnou cestou, t. j. </w:t>
      </w:r>
      <w:r w:rsidR="00152802">
        <w:t>bez príplatku a stačí, aby sa obrátili na svojich lekárov.</w:t>
      </w:r>
    </w:p>
    <w:p w:rsidR="00BC67FF" w:rsidRDefault="00152802" w:rsidP="00994649">
      <w:pPr>
        <w:jc w:val="both"/>
      </w:pPr>
      <w:r>
        <w:t>Finančná p</w:t>
      </w:r>
      <w:r w:rsidR="00BC67FF">
        <w:t xml:space="preserve">omoc poputuje prijímateľom z celého Slovenska, najviac z nich žije v Banskobystrickom kraji. Pri podávaní žiadosti nie je určený finančný strop, pretože každá diagnóza či liečba si vyžaduje odlišné náklady. Pre niekoho je </w:t>
      </w:r>
      <w:r w:rsidR="00994649">
        <w:t>nevyhnutnou zdravotnou pomôckou tlakomer, ktorý si z nízkeho dôchodku nemôže dovoliť, pre iného</w:t>
      </w:r>
      <w:r w:rsidR="00BC67FF">
        <w:t xml:space="preserve"> nákup liekov, či špeciálnych okuliarov</w:t>
      </w:r>
      <w:r w:rsidR="00F20B09">
        <w:t xml:space="preserve"> </w:t>
      </w:r>
      <w:r w:rsidR="00994649">
        <w:t xml:space="preserve">– mnoho liekov a </w:t>
      </w:r>
      <w:r w:rsidR="00F20B09">
        <w:t xml:space="preserve">zdravotných pomôcok </w:t>
      </w:r>
      <w:r w:rsidR="00994649">
        <w:t>si musia pacienti doplatiť alebo celé uhradiť</w:t>
      </w:r>
      <w:r w:rsidR="00F20B09">
        <w:t xml:space="preserve">. Je veľa nepredvídateľných situácií a zdravotných diagnóz, na ktoré často nestačia ani dlhoročné úspory. </w:t>
      </w:r>
      <w:r w:rsidR="00CC5D29">
        <w:t>Aj preto t</w:t>
      </w:r>
      <w:r w:rsidR="00F20B09">
        <w:t xml:space="preserve">akmer polovicu podpory </w:t>
      </w:r>
      <w:r w:rsidR="00CC5D29">
        <w:t xml:space="preserve">z Grantového programu Bojovníci za zdravie </w:t>
      </w:r>
      <w:r w:rsidR="00F20B09">
        <w:t>tvoria hlavne rehabilitačné pobyty, ktoré sú nákladnejšie ak</w:t>
      </w:r>
      <w:r w:rsidR="00994649">
        <w:t>o celoročné príjmy väčšiny rodín na Slovensku</w:t>
      </w:r>
      <w:r w:rsidR="00CC5D29">
        <w:t xml:space="preserve">. </w:t>
      </w:r>
    </w:p>
    <w:p w:rsidR="00E32646" w:rsidRPr="001F148A" w:rsidRDefault="00BC67FF" w:rsidP="001F148A">
      <w:pPr>
        <w:jc w:val="both"/>
      </w:pPr>
      <w:r w:rsidRPr="001F148A">
        <w:rPr>
          <w:b/>
        </w:rPr>
        <w:t xml:space="preserve"> </w:t>
      </w:r>
      <w:r w:rsidR="002024AF" w:rsidRPr="00155C9E">
        <w:rPr>
          <w:b/>
          <w:highlight w:val="yellow"/>
        </w:rPr>
        <w:t>„</w:t>
      </w:r>
      <w:r w:rsidR="00155C9E" w:rsidRPr="00155C9E">
        <w:rPr>
          <w:highlight w:val="yellow"/>
        </w:rPr>
        <w:t>Naším zámerom je</w:t>
      </w:r>
      <w:r w:rsidR="009F15F2" w:rsidRPr="00155C9E">
        <w:rPr>
          <w:highlight w:val="yellow"/>
        </w:rPr>
        <w:t xml:space="preserve"> </w:t>
      </w:r>
      <w:r w:rsidR="00155C9E" w:rsidRPr="00155C9E">
        <w:rPr>
          <w:highlight w:val="yellow"/>
        </w:rPr>
        <w:t xml:space="preserve">byť oporou </w:t>
      </w:r>
      <w:r w:rsidR="00152802">
        <w:rPr>
          <w:highlight w:val="yellow"/>
        </w:rPr>
        <w:t xml:space="preserve">čo najväčšiemu počtu </w:t>
      </w:r>
      <w:r w:rsidR="009F15F2" w:rsidRPr="00155C9E">
        <w:rPr>
          <w:highlight w:val="yellow"/>
        </w:rPr>
        <w:t>bojovníko</w:t>
      </w:r>
      <w:r w:rsidR="00152802">
        <w:rPr>
          <w:highlight w:val="yellow"/>
        </w:rPr>
        <w:t>v</w:t>
      </w:r>
      <w:r w:rsidR="009F15F2" w:rsidRPr="00155C9E">
        <w:rPr>
          <w:highlight w:val="yellow"/>
        </w:rPr>
        <w:t xml:space="preserve">, ktorí sú rozhodnutí zápas o svoje zdravie nevzdať </w:t>
      </w:r>
      <w:r w:rsidR="00F042E5" w:rsidRPr="00155C9E">
        <w:rPr>
          <w:highlight w:val="yellow"/>
        </w:rPr>
        <w:t>a cez všetky prekážky usilovať o lepší a plnohodnotnejší život</w:t>
      </w:r>
      <w:r w:rsidR="00152802">
        <w:rPr>
          <w:highlight w:val="yellow"/>
        </w:rPr>
        <w:t>. Teší ma</w:t>
      </w:r>
      <w:r w:rsidR="00A44EB4" w:rsidRPr="00155C9E">
        <w:rPr>
          <w:highlight w:val="yellow"/>
        </w:rPr>
        <w:t>,</w:t>
      </w:r>
      <w:r w:rsidR="00152802">
        <w:rPr>
          <w:highlight w:val="yellow"/>
        </w:rPr>
        <w:t xml:space="preserve"> že po úspešnom jarnom kole záujem žiadateľov pretrváva, aj preto v tejto iniciatíve plánujeme pokračovať</w:t>
      </w:r>
      <w:r w:rsidR="00A44EB4" w:rsidRPr="00155C9E">
        <w:rPr>
          <w:highlight w:val="yellow"/>
        </w:rPr>
        <w:t xml:space="preserve">“ </w:t>
      </w:r>
      <w:r w:rsidRPr="00155C9E">
        <w:rPr>
          <w:highlight w:val="yellow"/>
        </w:rPr>
        <w:t xml:space="preserve">zdôraznil </w:t>
      </w:r>
      <w:r w:rsidR="00A44EB4" w:rsidRPr="00155C9E">
        <w:rPr>
          <w:highlight w:val="yellow"/>
        </w:rPr>
        <w:t>Martin Kultan, generálny riaditeľ zdravotnej poisťovn</w:t>
      </w:r>
      <w:r w:rsidR="005104AA" w:rsidRPr="00155C9E">
        <w:rPr>
          <w:highlight w:val="yellow"/>
        </w:rPr>
        <w:t>e</w:t>
      </w:r>
      <w:r w:rsidR="00A44EB4" w:rsidRPr="00155C9E">
        <w:rPr>
          <w:highlight w:val="yellow"/>
        </w:rPr>
        <w:t xml:space="preserve"> Dôvera.</w:t>
      </w:r>
    </w:p>
    <w:p w:rsidR="00E94C8B" w:rsidRPr="00BC67FF" w:rsidRDefault="00E94C8B" w:rsidP="001F148A">
      <w:pPr>
        <w:jc w:val="both"/>
        <w:rPr>
          <w:b/>
        </w:rPr>
      </w:pPr>
      <w:r w:rsidRPr="001F148A">
        <w:rPr>
          <w:b/>
        </w:rPr>
        <w:t xml:space="preserve">Grantový program </w:t>
      </w:r>
      <w:r w:rsidR="00E302FA" w:rsidRPr="00705F47">
        <w:rPr>
          <w:b/>
        </w:rPr>
        <w:t>Bojovníci za zdravie</w:t>
      </w:r>
      <w:r w:rsidR="00E302FA" w:rsidRPr="00E302FA">
        <w:t xml:space="preserve"> </w:t>
      </w:r>
      <w:r w:rsidR="00E302FA">
        <w:t xml:space="preserve">sa v roku 2016 vyprofiloval z pôvodného Grantového programu Dôvera, ktorý od svojho vzniku v roku 2012 podporoval </w:t>
      </w:r>
      <w:r w:rsidR="005104AA" w:rsidRPr="001F148A">
        <w:t>individuálny</w:t>
      </w:r>
      <w:r w:rsidR="00E302FA">
        <w:t>ch</w:t>
      </w:r>
      <w:r w:rsidR="005104AA" w:rsidRPr="001F148A">
        <w:t xml:space="preserve"> žiadateľo</w:t>
      </w:r>
      <w:r w:rsidR="00E302FA">
        <w:t>v</w:t>
      </w:r>
      <w:r w:rsidR="005104AA" w:rsidRPr="001F148A">
        <w:t xml:space="preserve"> aj organizáci</w:t>
      </w:r>
      <w:r w:rsidR="00630A18" w:rsidRPr="001F148A">
        <w:t>á</w:t>
      </w:r>
      <w:r w:rsidR="005104AA" w:rsidRPr="001F148A">
        <w:t>m</w:t>
      </w:r>
      <w:r w:rsidR="00E302FA">
        <w:t>. Jeho cieľom je pomôcť poistencom Dôvery k zlepšeniu zdravia a k zvýšeniu kvality života</w:t>
      </w:r>
      <w:r w:rsidR="00705F47">
        <w:t xml:space="preserve"> formou poskytnutia </w:t>
      </w:r>
      <w:r w:rsidR="00E302FA">
        <w:t>finančn</w:t>
      </w:r>
      <w:r w:rsidR="00705F47">
        <w:t>ých</w:t>
      </w:r>
      <w:r w:rsidR="00E302FA">
        <w:t xml:space="preserve"> príspevk</w:t>
      </w:r>
      <w:r w:rsidR="00705F47">
        <w:t>ov</w:t>
      </w:r>
      <w:r w:rsidR="00E302FA">
        <w:t xml:space="preserve"> na ošetrenia, zákroky, operácie, rehabilitácie či pomôcky, ktoré sú nútení si hradiť sami, pretože sa na ne nevzťahuje</w:t>
      </w:r>
      <w:r w:rsidR="00705F47">
        <w:t>/alebo len čiastočne vzťahuje</w:t>
      </w:r>
      <w:r w:rsidR="00E302FA">
        <w:t xml:space="preserve"> úhrada zo zdravotného poistenia.</w:t>
      </w:r>
      <w:r w:rsidR="00705F47">
        <w:t xml:space="preserve"> </w:t>
      </w:r>
      <w:r w:rsidR="00705F47" w:rsidRPr="00BC67FF">
        <w:rPr>
          <w:b/>
        </w:rPr>
        <w:t>Zdravotná poisťovňa DÔVERA doteraz podporila 268 žiadateľov sumou 2 840 092 €. Program je</w:t>
      </w:r>
      <w:r w:rsidRPr="00BC67FF">
        <w:rPr>
          <w:b/>
        </w:rPr>
        <w:t xml:space="preserve"> súčasťou Nadačného fondu Dôvera pri Nadácii pre deti Slovenska. V roku 2015 bolo čerpanie fondu v celkovej výške 99 293 €.</w:t>
      </w:r>
    </w:p>
    <w:p w:rsidR="00E94C8B" w:rsidRPr="00F77E2E" w:rsidRDefault="00E94C8B" w:rsidP="001F148A">
      <w:pPr>
        <w:jc w:val="both"/>
      </w:pPr>
      <w:r w:rsidRPr="00E94C8B">
        <w:rPr>
          <w:b/>
        </w:rPr>
        <w:t>Dôvera zdravotná poisťovňa, a. s.,</w:t>
      </w:r>
      <w:r w:rsidRPr="00F77E2E">
        <w:t xml:space="preserve"> je najväčšia súkromná zdravotná poisťovňa na Slovensku, ktorá sa stará o zdravie v</w:t>
      </w:r>
      <w:r>
        <w:t>iac ako 1,4 milióna poistencov.</w:t>
      </w:r>
      <w:r w:rsidRPr="00F77E2E">
        <w:t xml:space="preserve"> Okrem zabezpečovania zdravotnej starostlivosti pomáha a podporuje komunitu, v ktorej pôsobí a ľudí, ktorí potrebujú pomoc, radu, finančné zdroje či jej skúsenosti. Rozvíja verejno-prospešné projekty, nadväzuje spoluprácu s rôznymi organizáciami a stojí po boku ľudí, ktorí sa ocitli v neľahkej životnej situácii.</w:t>
      </w:r>
    </w:p>
    <w:p w:rsidR="00E94C8B" w:rsidRDefault="00E94C8B" w:rsidP="001F148A">
      <w:pPr>
        <w:jc w:val="both"/>
      </w:pPr>
      <w:r w:rsidRPr="00E94C8B">
        <w:rPr>
          <w:b/>
        </w:rPr>
        <w:lastRenderedPageBreak/>
        <w:t>Nadácia pre deti Slovenska</w:t>
      </w:r>
      <w:r w:rsidRPr="00F77E2E">
        <w:t xml:space="preserve"> je mimovládna nezisková organizácia s celoslovenskou pôsobnosťou, ktorej poslaním je podporovať mnohostranný rozvoj osobnosti dieťaťa a mladého človeka. Svoje poslanie realizuje prostredníctvom podpory užitočných, kvalitných a zaujímavých projektov a programov, ktoré citlivo a tvorivo reagujú na potreby a problémy detí a mladých ľudí.</w:t>
      </w:r>
    </w:p>
    <w:p w:rsidR="00E94C8B" w:rsidRPr="00C610CB" w:rsidRDefault="00E94C8B" w:rsidP="001F148A">
      <w:pPr>
        <w:jc w:val="both"/>
        <w:rPr>
          <w:b/>
        </w:rPr>
      </w:pPr>
      <w:r w:rsidRPr="00C610CB">
        <w:rPr>
          <w:b/>
        </w:rPr>
        <w:t>Informáciu médiám poskytla:</w:t>
      </w:r>
    </w:p>
    <w:p w:rsidR="001F148A" w:rsidRDefault="00E94C8B" w:rsidP="001F148A">
      <w:pPr>
        <w:pStyle w:val="Bezriadkovania"/>
        <w:jc w:val="both"/>
      </w:pPr>
      <w:r>
        <w:t>Stella Hanzelová</w:t>
      </w:r>
      <w:r w:rsidR="00CC5D29">
        <w:t xml:space="preserve">, </w:t>
      </w:r>
      <w:r>
        <w:t>komunikácia a</w:t>
      </w:r>
      <w:r w:rsidR="001F148A">
        <w:t> </w:t>
      </w:r>
      <w:r>
        <w:t>PR</w:t>
      </w:r>
    </w:p>
    <w:p w:rsidR="00E94C8B" w:rsidRDefault="00D004E2" w:rsidP="001F148A">
      <w:pPr>
        <w:pStyle w:val="Bezriadkovania"/>
        <w:jc w:val="both"/>
      </w:pPr>
      <w:hyperlink r:id="rId8" w:history="1">
        <w:r w:rsidR="00E94C8B" w:rsidRPr="00FC04C2">
          <w:rPr>
            <w:rStyle w:val="Hypertextovprepojenie"/>
          </w:rPr>
          <w:t>stella@nds.sk</w:t>
        </w:r>
      </w:hyperlink>
      <w:r w:rsidR="00E94C8B">
        <w:t>, 0905 783</w:t>
      </w:r>
      <w:r w:rsidR="006C212A">
        <w:t> </w:t>
      </w:r>
      <w:r w:rsidR="00E94C8B">
        <w:t>552</w:t>
      </w:r>
    </w:p>
    <w:p w:rsidR="006C212A" w:rsidRPr="001F148A" w:rsidRDefault="006C212A" w:rsidP="001F148A">
      <w:pPr>
        <w:rPr>
          <w:sz w:val="2"/>
        </w:rPr>
      </w:pPr>
    </w:p>
    <w:p w:rsidR="00E94C8B" w:rsidRDefault="00E94C8B" w:rsidP="00067EA1">
      <w:pPr>
        <w:pStyle w:val="Nadpis1"/>
      </w:pPr>
      <w:r>
        <w:t>Pod</w:t>
      </w:r>
      <w:r w:rsidR="00A70779">
        <w:t>robnejšie informácie o grantovej podpore</w:t>
      </w:r>
      <w:r w:rsidR="00705F47">
        <w:t xml:space="preserve"> jesenného kola</w:t>
      </w:r>
      <w:r>
        <w:t>:</w:t>
      </w:r>
    </w:p>
    <w:p w:rsidR="00067EA1" w:rsidRPr="00A454ED" w:rsidRDefault="00A454ED" w:rsidP="00B67AD7">
      <w:pPr>
        <w:rPr>
          <w:sz w:val="2"/>
        </w:rPr>
      </w:pPr>
      <w:r w:rsidRPr="00A454ED">
        <w:rPr>
          <w:noProof/>
          <w:sz w:val="2"/>
          <w:lang w:eastAsia="sk-SK"/>
        </w:rPr>
        <w:drawing>
          <wp:anchor distT="0" distB="0" distL="114300" distR="114300" simplePos="0" relativeHeight="251661312" behindDoc="1" locked="0" layoutInCell="1" allowOverlap="1" wp14:anchorId="744A91A1" wp14:editId="6BC1BEDA">
            <wp:simplePos x="0" y="0"/>
            <wp:positionH relativeFrom="column">
              <wp:posOffset>2547620</wp:posOffset>
            </wp:positionH>
            <wp:positionV relativeFrom="paragraph">
              <wp:posOffset>61595</wp:posOffset>
            </wp:positionV>
            <wp:extent cx="3181350" cy="1828165"/>
            <wp:effectExtent l="0" t="0" r="0" b="0"/>
            <wp:wrapTight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4ED" w:rsidRDefault="00B67AD7" w:rsidP="00A454ED">
      <w:pPr>
        <w:pStyle w:val="Nadpis2"/>
      </w:pPr>
      <w:r w:rsidRPr="00B67AD7">
        <w:t>Regionálne rozloženie podpory:</w:t>
      </w:r>
    </w:p>
    <w:p w:rsidR="006B6966" w:rsidRDefault="00A04A4D" w:rsidP="006B6966">
      <w:r>
        <w:t>Prijímateľmi pomoci sú obyvatelia z celého Slovenska.</w:t>
      </w:r>
    </w:p>
    <w:p w:rsidR="006B6966" w:rsidRDefault="006B6966" w:rsidP="006B6966"/>
    <w:p w:rsidR="006B6966" w:rsidRDefault="006B6966" w:rsidP="006B6966"/>
    <w:p w:rsidR="006B6966" w:rsidRPr="006B6966" w:rsidRDefault="006B6966" w:rsidP="006B6966"/>
    <w:p w:rsidR="00B67AD7" w:rsidRDefault="00B67AD7" w:rsidP="00B67AD7">
      <w:pPr>
        <w:pStyle w:val="Bezriadkovania"/>
      </w:pPr>
    </w:p>
    <w:p w:rsidR="00A04A4D" w:rsidRDefault="00A04A4D" w:rsidP="00A454ED">
      <w:pPr>
        <w:pStyle w:val="Bezriadkovania"/>
        <w:rPr>
          <w:sz w:val="10"/>
        </w:rPr>
      </w:pPr>
    </w:p>
    <w:p w:rsidR="00B67AD7" w:rsidRDefault="00A454ED" w:rsidP="00B67AD7">
      <w:pPr>
        <w:pStyle w:val="Nadpis2"/>
      </w:pPr>
      <w:r w:rsidRPr="00B67AD7"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 wp14:anchorId="2C202017" wp14:editId="677BD471">
            <wp:simplePos x="0" y="0"/>
            <wp:positionH relativeFrom="column">
              <wp:posOffset>-19050</wp:posOffset>
            </wp:positionH>
            <wp:positionV relativeFrom="paragraph">
              <wp:posOffset>257175</wp:posOffset>
            </wp:positionV>
            <wp:extent cx="322326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7" y="21355"/>
                <wp:lineTo x="21447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D7" w:rsidRPr="00B67AD7">
        <w:t>Rozloženie podporených uchádzačov a výšky udelenej podpory podľa krajov</w:t>
      </w:r>
    </w:p>
    <w:p w:rsidR="006A5CFF" w:rsidRPr="00A454ED" w:rsidRDefault="006A5CFF" w:rsidP="00B67AD7">
      <w:pPr>
        <w:rPr>
          <w:sz w:val="2"/>
        </w:rPr>
      </w:pPr>
    </w:p>
    <w:p w:rsidR="00A04A4D" w:rsidRDefault="00A04A4D" w:rsidP="00B67AD7">
      <w:r>
        <w:t>Najviac prijímateľov podpory je v Banskobystrickom kraji, najmenej v Trnavskom kraji. Najvyššia suma podpory je na pomoc v Bratislavskom kraji a najnižšia v Trnavskom kraji.</w:t>
      </w:r>
    </w:p>
    <w:p w:rsidR="00E803E7" w:rsidRDefault="00A70779" w:rsidP="00E803E7"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116840</wp:posOffset>
            </wp:positionV>
            <wp:extent cx="2893695" cy="2436495"/>
            <wp:effectExtent l="0" t="0" r="0" b="0"/>
            <wp:wrapTight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43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779" w:rsidRDefault="00A70779" w:rsidP="00A70779">
      <w:pPr>
        <w:pStyle w:val="Nadpis2"/>
      </w:pPr>
      <w:r>
        <w:t>Veková štruktúra podporených uchádzačov:</w:t>
      </w:r>
    </w:p>
    <w:p w:rsidR="00A70779" w:rsidRDefault="00A70779" w:rsidP="00E803E7"/>
    <w:p w:rsidR="00E803E7" w:rsidRPr="00E803E7" w:rsidRDefault="00A04A4D" w:rsidP="00E803E7">
      <w:r>
        <w:t>Polovica prijímateľov pomoci sú deti do 15 rokov, mladí ľudia do 30 rokov tvoria 11 % a zvyšok – viac ako tretinu tvoria dospelí.</w:t>
      </w:r>
    </w:p>
    <w:p w:rsidR="004F3AFC" w:rsidRDefault="004F3AFC" w:rsidP="00705F47"/>
    <w:p w:rsidR="006B6966" w:rsidRDefault="006B6966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:rsidR="006A5CFF" w:rsidRDefault="00A70779" w:rsidP="00A70779">
      <w:pPr>
        <w:pStyle w:val="Nadpis2"/>
      </w:pPr>
      <w:r>
        <w:lastRenderedPageBreak/>
        <w:t>Zoznam prijímateľov pomoci:</w:t>
      </w:r>
    </w:p>
    <w:p w:rsidR="00A70779" w:rsidRDefault="00A70779" w:rsidP="00705F47"/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48"/>
        <w:gridCol w:w="2268"/>
        <w:gridCol w:w="4253"/>
        <w:gridCol w:w="1275"/>
      </w:tblGrid>
      <w:tr w:rsidR="00110821" w:rsidRPr="00110821" w:rsidTr="00110821">
        <w:trPr>
          <w:trHeight w:val="47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Por. číslo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Prijímateľ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Účel podpory: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Schválená podpora:</w:t>
            </w:r>
          </w:p>
        </w:tc>
      </w:tr>
      <w:tr w:rsidR="00110821" w:rsidRPr="00110821" w:rsidTr="00110821">
        <w:trPr>
          <w:trHeight w:val="2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Tomáš Z. (12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rPr>
          <w:trHeight w:val="15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Nicolas M.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rehabilitácie THERASUIT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Košice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700,00 €</w:t>
            </w:r>
          </w:p>
        </w:tc>
      </w:tr>
      <w:tr w:rsidR="00110821" w:rsidRPr="00110821" w:rsidTr="00110821">
        <w:trPr>
          <w:trHeight w:val="2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Miroslava K. (35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implantácia umelých vlasov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Janko B.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doplatok na ubytovanie sprievodu na liečení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Alojz M. (60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zakúpenie </w:t>
            </w:r>
            <w:proofErr w:type="spellStart"/>
            <w:r w:rsidRPr="00110821">
              <w:rPr>
                <w:sz w:val="20"/>
              </w:rPr>
              <w:t>multifokálnych</w:t>
            </w:r>
            <w:proofErr w:type="spellEnd"/>
            <w:r w:rsidRPr="00110821">
              <w:rPr>
                <w:sz w:val="20"/>
              </w:rPr>
              <w:t xml:space="preserve"> okuliarov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620,00 €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Emília J. (50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celotelová </w:t>
            </w:r>
            <w:proofErr w:type="spellStart"/>
            <w:r w:rsidRPr="00110821">
              <w:rPr>
                <w:sz w:val="20"/>
              </w:rPr>
              <w:t>kryoterapia</w:t>
            </w:r>
            <w:proofErr w:type="spellEnd"/>
            <w:r w:rsidRPr="00110821">
              <w:rPr>
                <w:sz w:val="20"/>
              </w:rPr>
              <w:t xml:space="preserve"> v </w:t>
            </w:r>
            <w:proofErr w:type="spellStart"/>
            <w:r w:rsidRPr="00110821">
              <w:rPr>
                <w:sz w:val="20"/>
              </w:rPr>
              <w:t>kryokomore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496,00 €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Vladimíra M. (41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vitamíny na podporu imunity počas liečby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Martin M. (19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Sára D. (12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načúvacie aparáty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800,00 €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Katarína K. (44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terapia v </w:t>
            </w:r>
            <w:proofErr w:type="spellStart"/>
            <w:r w:rsidRPr="00110821">
              <w:rPr>
                <w:sz w:val="20"/>
              </w:rPr>
              <w:t>hyperbarickej</w:t>
            </w:r>
            <w:proofErr w:type="spellEnd"/>
            <w:r w:rsidRPr="00110821">
              <w:rPr>
                <w:sz w:val="20"/>
              </w:rPr>
              <w:t xml:space="preserve"> komore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Marián Š. (34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Ján P. (50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operácia očí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Marek H.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senzorov na meranie glykémie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MáriaP</w:t>
            </w:r>
            <w:proofErr w:type="spellEnd"/>
            <w:r w:rsidRPr="00110821">
              <w:rPr>
                <w:sz w:val="20"/>
              </w:rPr>
              <w:t>. (35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Jakubko H. (4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systém pre kontinuálne monitorovanie glukózy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1 184,00 €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Maxík</w:t>
            </w:r>
            <w:proofErr w:type="spellEnd"/>
            <w:r w:rsidRPr="00110821">
              <w:rPr>
                <w:sz w:val="20"/>
              </w:rPr>
              <w:t xml:space="preserve"> J.(3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Eva P.(36 rokov)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340,00 €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Erika P. (31 rokov)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laserová liečbu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Mirko V. (2 roky)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Števko M. (13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špeciálne dioptrické okuliare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Andrejko J. (4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Jaroslav K. (45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operácia kŕčových žíl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230,00 €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Šimonko T.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rehabilitácie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Košice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990,00 €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Lenka L. (25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laserové odstránenie jaziev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Diana G. (14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rehabilitácie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Košice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Erika B. (38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doplatok na celkovú </w:t>
            </w:r>
            <w:proofErr w:type="spellStart"/>
            <w:r w:rsidRPr="00110821">
              <w:rPr>
                <w:sz w:val="20"/>
              </w:rPr>
              <w:t>anestézu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110,00 €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Lenka F. (10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vysielač pre </w:t>
            </w:r>
            <w:proofErr w:type="spellStart"/>
            <w:r w:rsidRPr="00110821">
              <w:rPr>
                <w:sz w:val="20"/>
              </w:rPr>
              <w:t>Dexcom</w:t>
            </w:r>
            <w:proofErr w:type="spellEnd"/>
            <w:r w:rsidRPr="00110821">
              <w:rPr>
                <w:sz w:val="20"/>
              </w:rPr>
              <w:t xml:space="preserve"> G4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362,00 €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Silvia K. (40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IVF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Matúško S. (1 rok)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2 900,00 €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Barbora D. (34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lastRenderedPageBreak/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Lukáško V. (4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Renona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Tomáš B. (33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terapia lokálna </w:t>
            </w:r>
            <w:proofErr w:type="spellStart"/>
            <w:r w:rsidRPr="00110821">
              <w:rPr>
                <w:sz w:val="20"/>
              </w:rPr>
              <w:t>hypertermia</w:t>
            </w:r>
            <w:proofErr w:type="spellEnd"/>
            <w:r w:rsidRPr="00110821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Riško O. (12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Motomed</w:t>
            </w:r>
            <w:proofErr w:type="spellEnd"/>
            <w:r w:rsidRPr="00110821">
              <w:rPr>
                <w:sz w:val="20"/>
              </w:rPr>
              <w:t xml:space="preserve"> Viva2 a PC program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Marián V. (44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Vladimír V. 45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stomatologická sanáciu zubov po liečbe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1 200,00 €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Oľga Ľ. (63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rekonštrukcia chrupu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800,00 €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Vaneska</w:t>
            </w:r>
            <w:proofErr w:type="spellEnd"/>
            <w:r w:rsidRPr="00110821">
              <w:rPr>
                <w:sz w:val="20"/>
              </w:rPr>
              <w:t xml:space="preserve"> Ch. (10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kúpeľná liečba pre dieťa so sprievodom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Filip V. (35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Veronika V. (8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kontinuálny monitor glykémie DEXCOM G4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920,00 €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Leuška</w:t>
            </w:r>
            <w:proofErr w:type="spellEnd"/>
            <w:r w:rsidRPr="00110821">
              <w:rPr>
                <w:sz w:val="20"/>
              </w:rPr>
              <w:t xml:space="preserve"> J.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rehab</w:t>
            </w:r>
            <w:proofErr w:type="spellEnd"/>
            <w:r w:rsidRPr="00110821">
              <w:rPr>
                <w:sz w:val="20"/>
              </w:rPr>
              <w:t xml:space="preserve">. pobyt v centre </w:t>
            </w:r>
            <w:proofErr w:type="spellStart"/>
            <w:r w:rsidRPr="00110821">
              <w:rPr>
                <w:sz w:val="20"/>
              </w:rPr>
              <w:t>Posibilitas</w:t>
            </w:r>
            <w:proofErr w:type="spellEnd"/>
            <w:r w:rsidRPr="00110821">
              <w:rPr>
                <w:sz w:val="20"/>
              </w:rPr>
              <w:t xml:space="preserve">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Jana V. (46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zakúpenie zdravotníckej pomôcky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Karolínka F. (6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jednorazové senzory na meranie glykémie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Saška</w:t>
            </w:r>
            <w:proofErr w:type="spellEnd"/>
            <w:r w:rsidRPr="00110821">
              <w:rPr>
                <w:sz w:val="20"/>
              </w:rPr>
              <w:t xml:space="preserve"> M. (7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336,00 €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Milan F. (61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posteľ s ortopedickým matracom a tlakomer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Miška L. (1 rok)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1 988,00 €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Klaudia P. (1 rok)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Zuzanka D. (12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trojkolesový bicykel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Edko K.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Marína Kováčová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Alžbeta V. (77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biolampa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Ninka K. (9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Martina H. (40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kolagénové</w:t>
            </w:r>
            <w:proofErr w:type="spellEnd"/>
            <w:r w:rsidRPr="00110821">
              <w:rPr>
                <w:sz w:val="20"/>
              </w:rPr>
              <w:t xml:space="preserve"> injekcie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155,00 €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Peter Z. (33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mechanický invalidný vozík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Adrian</w:t>
            </w:r>
            <w:proofErr w:type="spellEnd"/>
            <w:r w:rsidRPr="00110821">
              <w:rPr>
                <w:sz w:val="20"/>
              </w:rPr>
              <w:t xml:space="preserve"> M. (51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rehabilitačnú liečbu rázovými vlnami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830,00 €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Adam P. (21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opierka na vozík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Matúško H.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Juraj M. (38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Jázminka</w:t>
            </w:r>
            <w:proofErr w:type="spellEnd"/>
            <w:r w:rsidRPr="00110821">
              <w:rPr>
                <w:sz w:val="20"/>
              </w:rPr>
              <w:t xml:space="preserve"> D. (11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zakúpenie </w:t>
            </w:r>
            <w:proofErr w:type="spellStart"/>
            <w:r w:rsidRPr="00110821">
              <w:rPr>
                <w:sz w:val="20"/>
              </w:rPr>
              <w:t>Motomedu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2 650,00 €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Gabriela Z. (15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2 378,00 €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Jana H. (48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multifokálne</w:t>
            </w:r>
            <w:proofErr w:type="spellEnd"/>
            <w:r w:rsidRPr="00110821">
              <w:rPr>
                <w:sz w:val="20"/>
              </w:rPr>
              <w:t xml:space="preserve"> dioptrické okuliare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Katka K. (8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rehabilitačná liečba v zariadení </w:t>
            </w:r>
            <w:proofErr w:type="spellStart"/>
            <w:r w:rsidRPr="00110821">
              <w:rPr>
                <w:sz w:val="20"/>
              </w:rPr>
              <w:t>Neurino</w:t>
            </w:r>
            <w:proofErr w:type="spellEnd"/>
            <w:r w:rsidRPr="00110821">
              <w:rPr>
                <w:sz w:val="20"/>
              </w:rPr>
              <w:t xml:space="preserve"> Šamorín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Jakubko E.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Erik R. (16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Karinka S.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rehabilitačná liečba v zariadení </w:t>
            </w:r>
            <w:proofErr w:type="spellStart"/>
            <w:r w:rsidRPr="00110821">
              <w:rPr>
                <w:sz w:val="20"/>
              </w:rPr>
              <w:t>Neurino</w:t>
            </w:r>
            <w:proofErr w:type="spellEnd"/>
            <w:r w:rsidRPr="00110821">
              <w:rPr>
                <w:sz w:val="20"/>
              </w:rPr>
              <w:t xml:space="preserve"> Šamorín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840,00 €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Vendelín K. (78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materiál na preväzy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lastRenderedPageBreak/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Eva P. (53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rehabilitácia v centre </w:t>
            </w:r>
            <w:proofErr w:type="spellStart"/>
            <w:r w:rsidRPr="00110821">
              <w:rPr>
                <w:sz w:val="20"/>
              </w:rPr>
              <w:t>Smíšek</w:t>
            </w:r>
            <w:proofErr w:type="spellEnd"/>
            <w:r w:rsidRPr="00110821">
              <w:rPr>
                <w:sz w:val="20"/>
              </w:rPr>
              <w:t xml:space="preserve"> v Prahe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640,00 €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Stanislav K. (68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Matúš V. (24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glukózový senzor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470,00 €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Marta B. (51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Oskarko</w:t>
            </w:r>
            <w:proofErr w:type="spellEnd"/>
            <w:r w:rsidRPr="00110821">
              <w:rPr>
                <w:sz w:val="20"/>
              </w:rPr>
              <w:t xml:space="preserve"> M.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pobyt v rehabilitačnom zariadení v </w:t>
            </w:r>
            <w:proofErr w:type="spellStart"/>
            <w:r w:rsidRPr="00110821">
              <w:rPr>
                <w:sz w:val="20"/>
              </w:rPr>
              <w:t>Šoproni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Majko</w:t>
            </w:r>
            <w:proofErr w:type="spellEnd"/>
            <w:r w:rsidRPr="00110821">
              <w:rPr>
                <w:sz w:val="20"/>
              </w:rPr>
              <w:t xml:space="preserve"> P. (8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senzory na sledovanie glykémie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Jozef M. (53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Eva D. (65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ošetrovanie </w:t>
            </w:r>
            <w:proofErr w:type="spellStart"/>
            <w:r w:rsidRPr="00110821">
              <w:rPr>
                <w:sz w:val="20"/>
              </w:rPr>
              <w:t>biolampou</w:t>
            </w:r>
            <w:proofErr w:type="spellEnd"/>
            <w:r w:rsidRPr="00110821">
              <w:rPr>
                <w:sz w:val="20"/>
              </w:rPr>
              <w:t xml:space="preserve"> </w:t>
            </w:r>
            <w:proofErr w:type="spellStart"/>
            <w:r w:rsidRPr="00110821">
              <w:rPr>
                <w:sz w:val="20"/>
              </w:rPr>
              <w:t>Biopron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1 280,00 €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Terezka P.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</w:t>
            </w:r>
            <w:proofErr w:type="spellStart"/>
            <w:r w:rsidRPr="00110821">
              <w:rPr>
                <w:sz w:val="20"/>
              </w:rPr>
              <w:t>TheraSuit</w:t>
            </w:r>
            <w:proofErr w:type="spellEnd"/>
            <w:r w:rsidRPr="00110821">
              <w:rPr>
                <w:sz w:val="20"/>
              </w:rPr>
              <w:t xml:space="preserve"> vo Svetielku Trenčín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1 320,00 €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Naďka</w:t>
            </w:r>
            <w:proofErr w:type="spellEnd"/>
            <w:r w:rsidRPr="00110821">
              <w:rPr>
                <w:sz w:val="20"/>
              </w:rPr>
              <w:t xml:space="preserve"> V. (9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Natália V. (26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odborné vyšetrenie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120,00 €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Filipko</w:t>
            </w:r>
            <w:proofErr w:type="spellEnd"/>
            <w:r w:rsidRPr="00110821">
              <w:rPr>
                <w:sz w:val="20"/>
              </w:rPr>
              <w:t xml:space="preserve"> F.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996,00 €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Laurinka</w:t>
            </w:r>
            <w:proofErr w:type="spellEnd"/>
            <w:r w:rsidRPr="00110821">
              <w:rPr>
                <w:sz w:val="20"/>
              </w:rPr>
              <w:t xml:space="preserve"> B.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990,00 €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Riško R.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rehabilitácie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1 200,00 €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79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Emka</w:t>
            </w:r>
            <w:proofErr w:type="spellEnd"/>
            <w:r w:rsidRPr="00110821">
              <w:rPr>
                <w:sz w:val="20"/>
              </w:rPr>
              <w:t xml:space="preserve"> Č. (4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Dominik S.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530,00 €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Marek P.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3 078,00 €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Mário B. (9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990,00 €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Vivien</w:t>
            </w:r>
            <w:proofErr w:type="spellEnd"/>
            <w:r w:rsidRPr="00110821">
              <w:rPr>
                <w:sz w:val="20"/>
              </w:rPr>
              <w:t xml:space="preserve"> S.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Renona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Tibor R. (84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zdvíhací záves, zateplený vak k invalid. vozíku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167,00 €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Alexandra Š. (35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Juraj P. (28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zaplatenie série cvičení s SM systém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Veronika T. (29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Motomed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1 100,00 €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Peťka M. (1 rok)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89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Sonička</w:t>
            </w:r>
            <w:proofErr w:type="spellEnd"/>
            <w:r w:rsidRPr="00110821">
              <w:rPr>
                <w:sz w:val="20"/>
              </w:rPr>
              <w:t xml:space="preserve"> Š.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načúvacie aparáty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Ondrej H. (13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780,00 €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Ladislav H. (74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náklady spojené s využívaním kyslík. prístroja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Dennis</w:t>
            </w:r>
            <w:proofErr w:type="spellEnd"/>
            <w:r w:rsidRPr="00110821">
              <w:rPr>
                <w:sz w:val="20"/>
              </w:rPr>
              <w:t xml:space="preserve"> Á. (12 rokov)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rehabilitačná pomôcka </w:t>
            </w:r>
            <w:proofErr w:type="spellStart"/>
            <w:r w:rsidRPr="00110821">
              <w:rPr>
                <w:sz w:val="20"/>
              </w:rPr>
              <w:t>Motomed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1 800,00 €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Ján K. (76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tlakomer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Marta Š. (59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pobyt v </w:t>
            </w:r>
            <w:proofErr w:type="spellStart"/>
            <w:r w:rsidRPr="00110821">
              <w:rPr>
                <w:sz w:val="20"/>
              </w:rPr>
              <w:t>Alzheimer</w:t>
            </w:r>
            <w:proofErr w:type="spellEnd"/>
            <w:r w:rsidRPr="00110821">
              <w:rPr>
                <w:sz w:val="20"/>
              </w:rPr>
              <w:t xml:space="preserve">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700,00 €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Daša</w:t>
            </w:r>
            <w:proofErr w:type="spellEnd"/>
            <w:r w:rsidRPr="00110821">
              <w:rPr>
                <w:sz w:val="20"/>
              </w:rPr>
              <w:t xml:space="preserve">  L. (34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terapia - </w:t>
            </w:r>
            <w:proofErr w:type="spellStart"/>
            <w:r w:rsidRPr="00110821">
              <w:rPr>
                <w:sz w:val="20"/>
              </w:rPr>
              <w:t>kryokomora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Ľuboško</w:t>
            </w:r>
            <w:proofErr w:type="spellEnd"/>
            <w:r w:rsidRPr="00110821">
              <w:rPr>
                <w:sz w:val="20"/>
              </w:rPr>
              <w:t xml:space="preserve"> Š.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rehabilitačné cvičenie THERASUIT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1 200,00 €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Kristína V. (19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MOTOMED VIVA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1 700,00 €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98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Peťko V. (3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lastRenderedPageBreak/>
              <w:t>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Vivienka</w:t>
            </w:r>
            <w:proofErr w:type="spellEnd"/>
            <w:r w:rsidRPr="00110821">
              <w:rPr>
                <w:sz w:val="20"/>
              </w:rPr>
              <w:t xml:space="preserve"> S. (5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zakúpenie kontinuálneho monitoru glykémií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922,00 €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Veronika J. (56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terapia rázovými vlnami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Erika M. (64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špeciálnych okuliarov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Agátka J. (1/2 roka)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nákup zdravotníckej pomôcky - </w:t>
            </w:r>
            <w:proofErr w:type="spellStart"/>
            <w:r w:rsidRPr="00110821">
              <w:rPr>
                <w:sz w:val="20"/>
              </w:rPr>
              <w:t>oximetra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Mirko Č. (1 rok)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doplatok na sprievodcu na liečení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190,00 €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Barbora M. (16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kúpeľnú liečbu v NRC Kováčová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Ema P. (14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senzorov na kontinuálne meranie glykémie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599,00 €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Žofka M. (11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Zuzana Š. (26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rehabilitácia </w:t>
            </w:r>
            <w:proofErr w:type="spellStart"/>
            <w:r w:rsidRPr="00110821">
              <w:rPr>
                <w:sz w:val="20"/>
              </w:rPr>
              <w:t>Therasuit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2 400,00 €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Ladislav Š. (53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operácia očí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1 500,00 €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Martinko Ž.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kúpeľná liečba v Kováčovej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Mirko Ď. (2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990,00 €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Terezka G. (8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batérie do </w:t>
            </w:r>
            <w:proofErr w:type="spellStart"/>
            <w:r w:rsidRPr="00110821">
              <w:rPr>
                <w:sz w:val="20"/>
              </w:rPr>
              <w:t>kochleárneho</w:t>
            </w:r>
            <w:proofErr w:type="spellEnd"/>
            <w:r w:rsidRPr="00110821">
              <w:rPr>
                <w:sz w:val="20"/>
              </w:rPr>
              <w:t xml:space="preserve"> implantátu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Klaudia Ž. (17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terapia v </w:t>
            </w:r>
            <w:proofErr w:type="spellStart"/>
            <w:r w:rsidRPr="00110821">
              <w:rPr>
                <w:sz w:val="20"/>
              </w:rPr>
              <w:t>kryokomore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Filip R. (20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centre Svetielko  v Prešove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2 008,00 €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Martin K. (33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rehabilitačné plávanie a cvičenie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Lukáš K. 32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3 700,00 €</w:t>
            </w:r>
          </w:p>
        </w:tc>
      </w:tr>
      <w:tr w:rsidR="00110821" w:rsidRPr="00110821" w:rsidTr="00110821">
        <w:trPr>
          <w:trHeight w:val="2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Jana K. (43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3 500,00 €</w:t>
            </w:r>
          </w:p>
        </w:tc>
      </w:tr>
      <w:tr w:rsidR="00110821" w:rsidRPr="00110821" w:rsidTr="00110821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Igor K. (54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rehabilitačné pomôcky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223,00 €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Tomáš B. (26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operácia očí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2 000,00 €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Nelka J. (4 roky)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nákup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402,00 €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proofErr w:type="spellStart"/>
            <w:r w:rsidRPr="00110821">
              <w:rPr>
                <w:sz w:val="20"/>
              </w:rPr>
              <w:t>Sofinka</w:t>
            </w:r>
            <w:proofErr w:type="spellEnd"/>
            <w:r w:rsidRPr="00110821">
              <w:rPr>
                <w:sz w:val="20"/>
              </w:rPr>
              <w:t xml:space="preserve"> M. (9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660,00 €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Natálka M. (9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 xml:space="preserve">rehabilitačný pobyt v centre </w:t>
            </w:r>
            <w:proofErr w:type="spellStart"/>
            <w:r w:rsidRPr="00110821">
              <w:rPr>
                <w:sz w:val="20"/>
              </w:rPr>
              <w:t>Liberta</w:t>
            </w:r>
            <w:proofErr w:type="spellEnd"/>
            <w:r w:rsidRPr="00110821">
              <w:rPr>
                <w:sz w:val="20"/>
              </w:rPr>
              <w:t xml:space="preserve"> v Košiciach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660,00 €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Patrik J. (13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zakúpenie kontinuálneho monitoru glykémií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TN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Stanislav M. (45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doplatok na elektrický polohovateľný vozík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2 084,00 €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Samuel G. (20 rokov)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rehabilitačný pobyt v ADELI Centre v Piešťanoch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2 500,00 €</w:t>
            </w:r>
          </w:p>
        </w:tc>
      </w:tr>
      <w:tr w:rsidR="00110821" w:rsidRPr="00110821" w:rsidTr="00110821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125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Adamko S. (8 rokov)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1" w:rsidRPr="00110821" w:rsidRDefault="00110821" w:rsidP="00110821">
            <w:pPr>
              <w:rPr>
                <w:sz w:val="20"/>
              </w:rPr>
            </w:pPr>
            <w:r w:rsidRPr="00110821">
              <w:rPr>
                <w:sz w:val="20"/>
              </w:rPr>
              <w:t>načúvacie aparáty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821" w:rsidRPr="00110821" w:rsidRDefault="00110821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500,00 €</w:t>
            </w:r>
          </w:p>
        </w:tc>
      </w:tr>
      <w:tr w:rsidR="00A454ED" w:rsidRPr="00110821" w:rsidTr="00CE0B1B">
        <w:trPr>
          <w:trHeight w:val="340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ED" w:rsidRPr="00A454ED" w:rsidRDefault="00A454ED" w:rsidP="00A454ED">
            <w:pPr>
              <w:rPr>
                <w:b/>
                <w:sz w:val="20"/>
              </w:rPr>
            </w:pPr>
            <w:r w:rsidRPr="00A454ED">
              <w:rPr>
                <w:b/>
                <w:sz w:val="20"/>
              </w:rPr>
              <w:t> SPOLU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/>
            <w:hideMark/>
          </w:tcPr>
          <w:p w:rsidR="00A454ED" w:rsidRPr="00110821" w:rsidRDefault="00A454ED" w:rsidP="00110821">
            <w:pPr>
              <w:jc w:val="right"/>
              <w:rPr>
                <w:sz w:val="20"/>
              </w:rPr>
            </w:pPr>
            <w:r w:rsidRPr="00110821">
              <w:rPr>
                <w:sz w:val="20"/>
              </w:rPr>
              <w:t>153 498,00 €</w:t>
            </w:r>
          </w:p>
        </w:tc>
      </w:tr>
    </w:tbl>
    <w:p w:rsidR="00A70779" w:rsidRDefault="00A70779" w:rsidP="00705F47">
      <w:bookmarkStart w:id="0" w:name="_GoBack"/>
      <w:bookmarkEnd w:id="0"/>
    </w:p>
    <w:sectPr w:rsidR="00A70779" w:rsidSect="00A04A4D">
      <w:headerReference w:type="defaul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E2" w:rsidRDefault="00D004E2" w:rsidP="00A640F5">
      <w:pPr>
        <w:spacing w:after="0" w:line="240" w:lineRule="auto"/>
      </w:pPr>
      <w:r>
        <w:separator/>
      </w:r>
    </w:p>
  </w:endnote>
  <w:endnote w:type="continuationSeparator" w:id="0">
    <w:p w:rsidR="00D004E2" w:rsidRDefault="00D004E2" w:rsidP="00A6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E2" w:rsidRDefault="00D004E2" w:rsidP="00A640F5">
      <w:pPr>
        <w:spacing w:after="0" w:line="240" w:lineRule="auto"/>
      </w:pPr>
      <w:r>
        <w:separator/>
      </w:r>
    </w:p>
  </w:footnote>
  <w:footnote w:type="continuationSeparator" w:id="0">
    <w:p w:rsidR="00D004E2" w:rsidRDefault="00D004E2" w:rsidP="00A6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59" w:rsidRDefault="005A1E59" w:rsidP="00110821">
    <w:pPr>
      <w:pBdr>
        <w:bottom w:val="single" w:sz="4" w:space="1" w:color="auto"/>
      </w:pBdr>
      <w:tabs>
        <w:tab w:val="right" w:pos="8931"/>
      </w:tabs>
      <w:jc w:val="center"/>
      <w:rPr>
        <w:sz w:val="26"/>
        <w:szCs w:val="26"/>
      </w:rPr>
    </w:pPr>
    <w:r w:rsidRPr="00E52A41">
      <w:rPr>
        <w:b/>
        <w:sz w:val="26"/>
        <w:szCs w:val="26"/>
      </w:rPr>
      <w:t>Nadačný fond D</w:t>
    </w:r>
    <w:r w:rsidRPr="00E94C8B">
      <w:rPr>
        <w:b/>
        <w:sz w:val="26"/>
        <w:szCs w:val="26"/>
      </w:rPr>
      <w:t>Ô</w:t>
    </w:r>
    <w:r>
      <w:rPr>
        <w:b/>
        <w:sz w:val="26"/>
        <w:szCs w:val="26"/>
      </w:rPr>
      <w:t>VERA</w:t>
    </w:r>
    <w:r w:rsidRPr="00A640F5">
      <w:rPr>
        <w:sz w:val="26"/>
        <w:szCs w:val="26"/>
      </w:rPr>
      <w:t xml:space="preserve"> pri Nadácii pre deti Slovenska</w:t>
    </w:r>
  </w:p>
  <w:p w:rsidR="005A1E59" w:rsidRPr="00A640F5" w:rsidRDefault="005A1E59" w:rsidP="00110821">
    <w:pPr>
      <w:tabs>
        <w:tab w:val="right" w:pos="9026"/>
      </w:tabs>
      <w:jc w:val="center"/>
      <w:rPr>
        <w:b/>
        <w:i/>
        <w:color w:val="FF0000"/>
      </w:rPr>
    </w:pPr>
    <w:r w:rsidRPr="00A640F5">
      <w:rPr>
        <w:b/>
        <w:i/>
        <w:noProof/>
        <w:color w:val="FF0000"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24962</wp:posOffset>
          </wp:positionH>
          <wp:positionV relativeFrom="paragraph">
            <wp:posOffset>63019</wp:posOffset>
          </wp:positionV>
          <wp:extent cx="3360755" cy="536028"/>
          <wp:effectExtent l="0" t="0" r="0" b="0"/>
          <wp:wrapNone/>
          <wp:docPr id="32" name="Obrázok 32" descr="http://www.nds.sk/images/img-loga/logo_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ds.sk/images/img-loga/logo_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755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color w:val="FF0000"/>
      </w:rPr>
      <w:tab/>
    </w:r>
    <w:r>
      <w:rPr>
        <w:noProof/>
        <w:lang w:eastAsia="sk-SK"/>
      </w:rPr>
      <w:drawing>
        <wp:inline distT="0" distB="0" distL="0" distR="0">
          <wp:extent cx="2042914" cy="635397"/>
          <wp:effectExtent l="0" t="0" r="0" b="0"/>
          <wp:docPr id="33" name="Obrázok 33" descr="Dov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v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291" cy="65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59" w:rsidRDefault="005A1E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3C"/>
    <w:multiLevelType w:val="hybridMultilevel"/>
    <w:tmpl w:val="8CB8F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4A"/>
    <w:multiLevelType w:val="hybridMultilevel"/>
    <w:tmpl w:val="88025D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62BF7"/>
    <w:multiLevelType w:val="hybridMultilevel"/>
    <w:tmpl w:val="F5CC33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9A6"/>
    <w:multiLevelType w:val="hybridMultilevel"/>
    <w:tmpl w:val="6D469EFA"/>
    <w:lvl w:ilvl="0" w:tplc="5EBCC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84A"/>
    <w:multiLevelType w:val="hybridMultilevel"/>
    <w:tmpl w:val="3B12AB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E4C"/>
    <w:multiLevelType w:val="hybridMultilevel"/>
    <w:tmpl w:val="81E47062"/>
    <w:lvl w:ilvl="0" w:tplc="CE9CC0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8FE"/>
    <w:multiLevelType w:val="hybridMultilevel"/>
    <w:tmpl w:val="2B3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391A"/>
    <w:multiLevelType w:val="hybridMultilevel"/>
    <w:tmpl w:val="B35EA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3BB0"/>
    <w:multiLevelType w:val="hybridMultilevel"/>
    <w:tmpl w:val="14B4AD32"/>
    <w:lvl w:ilvl="0" w:tplc="041B000F">
      <w:start w:val="1"/>
      <w:numFmt w:val="decimal"/>
      <w:lvlText w:val="%1."/>
      <w:lvlJc w:val="left"/>
      <w:pPr>
        <w:ind w:left="810" w:hanging="360"/>
      </w:pPr>
    </w:lvl>
    <w:lvl w:ilvl="1" w:tplc="041B0019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792AAC"/>
    <w:multiLevelType w:val="hybridMultilevel"/>
    <w:tmpl w:val="40BA7D8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3083"/>
    <w:multiLevelType w:val="hybridMultilevel"/>
    <w:tmpl w:val="7E9C9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C73"/>
    <w:multiLevelType w:val="hybridMultilevel"/>
    <w:tmpl w:val="71D8FD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63365"/>
    <w:multiLevelType w:val="hybridMultilevel"/>
    <w:tmpl w:val="8724D872"/>
    <w:lvl w:ilvl="0" w:tplc="21F86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739D2"/>
    <w:multiLevelType w:val="hybridMultilevel"/>
    <w:tmpl w:val="CDC0E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83233"/>
    <w:multiLevelType w:val="hybridMultilevel"/>
    <w:tmpl w:val="2ADEF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71A52"/>
    <w:multiLevelType w:val="hybridMultilevel"/>
    <w:tmpl w:val="EFA2BD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66267"/>
    <w:multiLevelType w:val="hybridMultilevel"/>
    <w:tmpl w:val="B1B03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5DDA"/>
    <w:multiLevelType w:val="hybridMultilevel"/>
    <w:tmpl w:val="6608A1E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45761"/>
    <w:multiLevelType w:val="hybridMultilevel"/>
    <w:tmpl w:val="417CA42C"/>
    <w:lvl w:ilvl="0" w:tplc="EC40F4F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5AA2"/>
    <w:multiLevelType w:val="hybridMultilevel"/>
    <w:tmpl w:val="70724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100B"/>
    <w:multiLevelType w:val="hybridMultilevel"/>
    <w:tmpl w:val="67E40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9"/>
  </w:num>
  <w:num w:numId="15">
    <w:abstractNumId w:val="20"/>
  </w:num>
  <w:num w:numId="16">
    <w:abstractNumId w:val="6"/>
  </w:num>
  <w:num w:numId="17">
    <w:abstractNumId w:val="8"/>
  </w:num>
  <w:num w:numId="18">
    <w:abstractNumId w:val="3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AD"/>
    <w:rsid w:val="00067EA1"/>
    <w:rsid w:val="0007312F"/>
    <w:rsid w:val="000976CE"/>
    <w:rsid w:val="000B05E4"/>
    <w:rsid w:val="000D54BF"/>
    <w:rsid w:val="000E2AC4"/>
    <w:rsid w:val="000F4339"/>
    <w:rsid w:val="000F5A84"/>
    <w:rsid w:val="00110821"/>
    <w:rsid w:val="00152802"/>
    <w:rsid w:val="001541F4"/>
    <w:rsid w:val="00155C9E"/>
    <w:rsid w:val="001B0AA4"/>
    <w:rsid w:val="001D02FC"/>
    <w:rsid w:val="001F148A"/>
    <w:rsid w:val="002024AF"/>
    <w:rsid w:val="002062E8"/>
    <w:rsid w:val="00227D63"/>
    <w:rsid w:val="002376F8"/>
    <w:rsid w:val="0024307F"/>
    <w:rsid w:val="00257B21"/>
    <w:rsid w:val="002A53BD"/>
    <w:rsid w:val="00326CB8"/>
    <w:rsid w:val="00335ABD"/>
    <w:rsid w:val="00377AAA"/>
    <w:rsid w:val="003876BD"/>
    <w:rsid w:val="003B2095"/>
    <w:rsid w:val="003C157A"/>
    <w:rsid w:val="003D697D"/>
    <w:rsid w:val="00454A16"/>
    <w:rsid w:val="0048628D"/>
    <w:rsid w:val="004909C5"/>
    <w:rsid w:val="004A6598"/>
    <w:rsid w:val="004B7D81"/>
    <w:rsid w:val="004F3AFC"/>
    <w:rsid w:val="005104AA"/>
    <w:rsid w:val="00510656"/>
    <w:rsid w:val="00513F10"/>
    <w:rsid w:val="00526101"/>
    <w:rsid w:val="00541DA3"/>
    <w:rsid w:val="00546766"/>
    <w:rsid w:val="0055769A"/>
    <w:rsid w:val="00560A25"/>
    <w:rsid w:val="00577976"/>
    <w:rsid w:val="00583210"/>
    <w:rsid w:val="005A1E59"/>
    <w:rsid w:val="005E1C44"/>
    <w:rsid w:val="00621CF0"/>
    <w:rsid w:val="00630A18"/>
    <w:rsid w:val="00632491"/>
    <w:rsid w:val="00642428"/>
    <w:rsid w:val="00660C3D"/>
    <w:rsid w:val="0067251B"/>
    <w:rsid w:val="00691D8E"/>
    <w:rsid w:val="006A5CFF"/>
    <w:rsid w:val="006B6966"/>
    <w:rsid w:val="006C212A"/>
    <w:rsid w:val="006C3F09"/>
    <w:rsid w:val="006F3901"/>
    <w:rsid w:val="0070397E"/>
    <w:rsid w:val="00705F47"/>
    <w:rsid w:val="00723615"/>
    <w:rsid w:val="0075394D"/>
    <w:rsid w:val="00786774"/>
    <w:rsid w:val="00791383"/>
    <w:rsid w:val="007B536A"/>
    <w:rsid w:val="007C5F31"/>
    <w:rsid w:val="007E68F9"/>
    <w:rsid w:val="00830878"/>
    <w:rsid w:val="008345D4"/>
    <w:rsid w:val="00844236"/>
    <w:rsid w:val="00856D97"/>
    <w:rsid w:val="00860885"/>
    <w:rsid w:val="00874862"/>
    <w:rsid w:val="008748C0"/>
    <w:rsid w:val="008A267C"/>
    <w:rsid w:val="008A7733"/>
    <w:rsid w:val="008B50F8"/>
    <w:rsid w:val="008C53BA"/>
    <w:rsid w:val="008D5BEA"/>
    <w:rsid w:val="008D7028"/>
    <w:rsid w:val="008D712B"/>
    <w:rsid w:val="008F53AD"/>
    <w:rsid w:val="00935E03"/>
    <w:rsid w:val="0098641B"/>
    <w:rsid w:val="00994649"/>
    <w:rsid w:val="009B6875"/>
    <w:rsid w:val="009F15F2"/>
    <w:rsid w:val="009F2457"/>
    <w:rsid w:val="00A0129B"/>
    <w:rsid w:val="00A04A4D"/>
    <w:rsid w:val="00A44EB4"/>
    <w:rsid w:val="00A454ED"/>
    <w:rsid w:val="00A46580"/>
    <w:rsid w:val="00A640F5"/>
    <w:rsid w:val="00A70779"/>
    <w:rsid w:val="00A70880"/>
    <w:rsid w:val="00A735C5"/>
    <w:rsid w:val="00A941B2"/>
    <w:rsid w:val="00A97897"/>
    <w:rsid w:val="00AE60D0"/>
    <w:rsid w:val="00B2793E"/>
    <w:rsid w:val="00B46C21"/>
    <w:rsid w:val="00B478C2"/>
    <w:rsid w:val="00B560F1"/>
    <w:rsid w:val="00B60578"/>
    <w:rsid w:val="00B60D21"/>
    <w:rsid w:val="00B67AD7"/>
    <w:rsid w:val="00B83A47"/>
    <w:rsid w:val="00BC1E32"/>
    <w:rsid w:val="00BC67FF"/>
    <w:rsid w:val="00C60B71"/>
    <w:rsid w:val="00C610CB"/>
    <w:rsid w:val="00C710DD"/>
    <w:rsid w:val="00CB0508"/>
    <w:rsid w:val="00CC0614"/>
    <w:rsid w:val="00CC28EA"/>
    <w:rsid w:val="00CC5D29"/>
    <w:rsid w:val="00CE5FD2"/>
    <w:rsid w:val="00D004E2"/>
    <w:rsid w:val="00D01908"/>
    <w:rsid w:val="00D057A8"/>
    <w:rsid w:val="00DA1E69"/>
    <w:rsid w:val="00DC22FE"/>
    <w:rsid w:val="00DC2E50"/>
    <w:rsid w:val="00DD162C"/>
    <w:rsid w:val="00DE4943"/>
    <w:rsid w:val="00E15EAD"/>
    <w:rsid w:val="00E2030E"/>
    <w:rsid w:val="00E21CBB"/>
    <w:rsid w:val="00E26BAC"/>
    <w:rsid w:val="00E302FA"/>
    <w:rsid w:val="00E32646"/>
    <w:rsid w:val="00E52A41"/>
    <w:rsid w:val="00E5438C"/>
    <w:rsid w:val="00E7447E"/>
    <w:rsid w:val="00E803E7"/>
    <w:rsid w:val="00E93DCF"/>
    <w:rsid w:val="00E94C8B"/>
    <w:rsid w:val="00F042E5"/>
    <w:rsid w:val="00F20B09"/>
    <w:rsid w:val="00F251B5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74D3"/>
  <w15:docId w15:val="{BAEFF882-123F-466A-9F30-8A55262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3B2095"/>
  </w:style>
  <w:style w:type="paragraph" w:styleId="Nadpis1">
    <w:name w:val="heading 1"/>
    <w:basedOn w:val="Normlny"/>
    <w:next w:val="Normlny"/>
    <w:link w:val="Nadpis1Char"/>
    <w:qFormat/>
    <w:rsid w:val="003B2095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209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0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0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09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09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09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09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09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09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B2095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3B20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09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09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09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09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09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09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09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09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B20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3B2095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0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3B209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qFormat/>
    <w:rsid w:val="003B2095"/>
    <w:rPr>
      <w:b/>
      <w:bCs/>
    </w:rPr>
  </w:style>
  <w:style w:type="character" w:styleId="Zvraznenie">
    <w:name w:val="Emphasis"/>
    <w:basedOn w:val="Predvolenpsmoodseku"/>
    <w:uiPriority w:val="20"/>
    <w:qFormat/>
    <w:rsid w:val="003B2095"/>
    <w:rPr>
      <w:i/>
      <w:iCs/>
    </w:rPr>
  </w:style>
  <w:style w:type="paragraph" w:styleId="Bezriadkovania">
    <w:name w:val="No Spacing"/>
    <w:qFormat/>
    <w:rsid w:val="003B209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B209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09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09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0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3B2095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3B2095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3B2095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3B2095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B2095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09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6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40F5"/>
  </w:style>
  <w:style w:type="paragraph" w:styleId="Pta">
    <w:name w:val="footer"/>
    <w:basedOn w:val="Normlny"/>
    <w:link w:val="PtaChar"/>
    <w:unhideWhenUsed/>
    <w:rsid w:val="00A6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640F5"/>
  </w:style>
  <w:style w:type="paragraph" w:styleId="Normlnywebov">
    <w:name w:val="Normal (Web)"/>
    <w:basedOn w:val="Normlny"/>
    <w:uiPriority w:val="99"/>
    <w:semiHidden/>
    <w:unhideWhenUsed/>
    <w:rsid w:val="0062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-url">
    <w:name w:val="short-url"/>
    <w:basedOn w:val="Predvolenpsmoodseku"/>
    <w:rsid w:val="00C610CB"/>
  </w:style>
  <w:style w:type="character" w:styleId="Hypertextovprepojenie">
    <w:name w:val="Hyperlink"/>
    <w:basedOn w:val="Predvolenpsmoodseku"/>
    <w:unhideWhenUsed/>
    <w:rsid w:val="00C610C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nhideWhenUsed/>
    <w:rsid w:val="007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039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B6966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B6966"/>
    <w:rPr>
      <w:rFonts w:ascii="Calibri" w:eastAsia="Times New Roman" w:hAnsi="Calibri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@nd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74EE-7F39-491D-BD38-7DAA8C6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poisťovňa, a. s.</Company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stellina</dc:creator>
  <cp:lastModifiedBy>stellina</cp:lastModifiedBy>
  <cp:revision>4</cp:revision>
  <cp:lastPrinted>2016-12-07T16:25:00Z</cp:lastPrinted>
  <dcterms:created xsi:type="dcterms:W3CDTF">2016-12-09T10:19:00Z</dcterms:created>
  <dcterms:modified xsi:type="dcterms:W3CDTF">2016-12-09T13:46:00Z</dcterms:modified>
</cp:coreProperties>
</file>